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6B2FB9">
      <w:pPr>
        <w:jc w:val="right"/>
      </w:pPr>
    </w:p>
    <w:p w14:paraId="6DBB10E2" w14:textId="71A195BA" w:rsidR="00856DAE" w:rsidRPr="00761D37" w:rsidRDefault="006B2FB9" w:rsidP="006B2FB9">
      <w:pPr>
        <w:jc w:val="right"/>
      </w:pPr>
      <w:r w:rsidRPr="00761D37">
        <w:t xml:space="preserve">Warszawa, </w:t>
      </w:r>
      <w:r w:rsidR="00F71651">
        <w:t>26</w:t>
      </w:r>
      <w:bookmarkStart w:id="0" w:name="_GoBack"/>
      <w:bookmarkEnd w:id="0"/>
      <w:r w:rsidRPr="00761D37">
        <w:t xml:space="preserve"> </w:t>
      </w:r>
      <w:r w:rsidR="005E5B95">
        <w:t>maja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650304AB" w14:textId="615B5AF2" w:rsidR="006B2FB9" w:rsidRPr="00761D37" w:rsidRDefault="006B2FB9" w:rsidP="00C52344">
      <w:r w:rsidRPr="00761D37">
        <w:t>MATERIAŁ PRASOWY</w:t>
      </w:r>
    </w:p>
    <w:p w14:paraId="6317B7E6" w14:textId="3D08C6E9" w:rsidR="006B2FB9" w:rsidRDefault="00A61B86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Kosmetyczka podróżniczki</w:t>
      </w:r>
      <w:r w:rsidR="00F06BF2">
        <w:rPr>
          <w:b/>
          <w:bCs/>
          <w:color w:val="808080" w:themeColor="background1" w:themeShade="80"/>
        </w:rPr>
        <w:t xml:space="preserve"> – </w:t>
      </w:r>
      <w:r w:rsidR="00E83425">
        <w:rPr>
          <w:b/>
          <w:bCs/>
          <w:color w:val="808080" w:themeColor="background1" w:themeShade="80"/>
        </w:rPr>
        <w:t>kosmetolog radzi</w:t>
      </w:r>
    </w:p>
    <w:p w14:paraId="6C1045CF" w14:textId="7D34C0FA" w:rsidR="001F3015" w:rsidRDefault="00F06BF2" w:rsidP="00F06BF2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W</w:t>
      </w:r>
      <w:r w:rsidR="00A61B86">
        <w:rPr>
          <w:b/>
          <w:bCs/>
          <w:color w:val="808080" w:themeColor="background1" w:themeShade="80"/>
        </w:rPr>
        <w:t xml:space="preserve"> drogę z cerą wrażliwą!</w:t>
      </w:r>
    </w:p>
    <w:p w14:paraId="6BDC4110" w14:textId="77777777" w:rsidR="00F06BF2" w:rsidRPr="00F06BF2" w:rsidRDefault="00F06BF2" w:rsidP="00F06BF2">
      <w:pPr>
        <w:jc w:val="center"/>
        <w:rPr>
          <w:b/>
          <w:bCs/>
          <w:color w:val="808080" w:themeColor="background1" w:themeShade="80"/>
        </w:rPr>
      </w:pPr>
    </w:p>
    <w:p w14:paraId="3B6184C1" w14:textId="08B96814" w:rsidR="00DF3E27" w:rsidRPr="00DF3E27" w:rsidRDefault="00DF3E27" w:rsidP="006B2FB9">
      <w:pPr>
        <w:jc w:val="both"/>
        <w:rPr>
          <w:b/>
          <w:bCs/>
        </w:rPr>
      </w:pPr>
      <w:r>
        <w:rPr>
          <w:b/>
          <w:bCs/>
        </w:rPr>
        <w:t xml:space="preserve">Piękne, słoneczne lato, plaża, spienione fale i dalekie wycieczki – czekamy na to </w:t>
      </w:r>
      <w:r w:rsidR="00BC48F5">
        <w:rPr>
          <w:b/>
          <w:bCs/>
        </w:rPr>
        <w:t xml:space="preserve">przez </w:t>
      </w:r>
      <w:r>
        <w:rPr>
          <w:b/>
          <w:bCs/>
        </w:rPr>
        <w:t>cały rok</w:t>
      </w:r>
      <w:r w:rsidR="00015834">
        <w:rPr>
          <w:b/>
          <w:bCs/>
        </w:rPr>
        <w:t>!</w:t>
      </w:r>
      <w:r>
        <w:rPr>
          <w:b/>
          <w:bCs/>
        </w:rPr>
        <w:t xml:space="preserve"> </w:t>
      </w:r>
      <w:r w:rsidR="00BC48F5">
        <w:rPr>
          <w:b/>
          <w:bCs/>
        </w:rPr>
        <w:t>Ale j</w:t>
      </w:r>
      <w:r>
        <w:rPr>
          <w:b/>
          <w:bCs/>
        </w:rPr>
        <w:t>eśli</w:t>
      </w:r>
      <w:r w:rsidR="00BC48F5">
        <w:rPr>
          <w:b/>
          <w:bCs/>
        </w:rPr>
        <w:t> </w:t>
      </w:r>
      <w:r>
        <w:rPr>
          <w:b/>
          <w:bCs/>
        </w:rPr>
        <w:t>ma</w:t>
      </w:r>
      <w:r w:rsidR="00BC48F5">
        <w:rPr>
          <w:b/>
          <w:bCs/>
        </w:rPr>
        <w:t>sz</w:t>
      </w:r>
      <w:r>
        <w:rPr>
          <w:b/>
          <w:bCs/>
        </w:rPr>
        <w:t xml:space="preserve"> skórę wrażliwą, naczynkową lub atopową, to wakacyjny wyjazd jest dla </w:t>
      </w:r>
      <w:r w:rsidR="00BC48F5">
        <w:rPr>
          <w:b/>
          <w:bCs/>
        </w:rPr>
        <w:t>Ciebie</w:t>
      </w:r>
      <w:r>
        <w:rPr>
          <w:b/>
          <w:bCs/>
        </w:rPr>
        <w:t xml:space="preserve"> </w:t>
      </w:r>
      <w:r w:rsidR="00015834">
        <w:rPr>
          <w:b/>
          <w:bCs/>
        </w:rPr>
        <w:t>także</w:t>
      </w:r>
      <w:r w:rsidR="007742A3">
        <w:rPr>
          <w:b/>
          <w:bCs/>
        </w:rPr>
        <w:t> </w:t>
      </w:r>
      <w:r>
        <w:rPr>
          <w:b/>
          <w:bCs/>
        </w:rPr>
        <w:t>nie lada wyzwaniem. Jak spakować wakacyjną kosmetyczkę i co zabrać, by kilka uniwersalnych kosmetyków</w:t>
      </w:r>
      <w:r w:rsidR="00015834">
        <w:rPr>
          <w:b/>
          <w:bCs/>
        </w:rPr>
        <w:t xml:space="preserve"> sprostało wymaganiom wrażliwej cery? </w:t>
      </w:r>
      <w:r w:rsidR="00847359">
        <w:rPr>
          <w:b/>
          <w:bCs/>
        </w:rPr>
        <w:t>Kosmetolog radzi.</w:t>
      </w:r>
    </w:p>
    <w:p w14:paraId="5E63F218" w14:textId="520C6867" w:rsidR="0042691A" w:rsidRPr="00DF3E27" w:rsidRDefault="001F3015" w:rsidP="006B2FB9">
      <w:pPr>
        <w:jc w:val="both"/>
      </w:pPr>
      <w:r w:rsidRPr="00DF3E27">
        <w:t xml:space="preserve">Słońce, plaża, słona, morska bryza i egzotyczne potrawy – to to, co uwielbiamy w wakacje, prawda? </w:t>
      </w:r>
      <w:r w:rsidR="0087730D" w:rsidRPr="00DF3E27">
        <w:t>My tak… ale nasza skóra</w:t>
      </w:r>
      <w:r w:rsidR="00DF3E27" w:rsidRPr="00DF3E27">
        <w:t xml:space="preserve"> </w:t>
      </w:r>
      <w:r w:rsidR="007D10D3">
        <w:t>zwykle</w:t>
      </w:r>
      <w:r w:rsidR="00DF3E27" w:rsidRPr="00DF3E27">
        <w:t xml:space="preserve"> nie podziela tego entuzjazmu</w:t>
      </w:r>
      <w:r w:rsidR="0087730D" w:rsidRPr="00DF3E27">
        <w:t>! Jeśli jest wrażliwa, atopowa lub</w:t>
      </w:r>
      <w:r w:rsidR="00F06BF2">
        <w:t> </w:t>
      </w:r>
      <w:r w:rsidR="0087730D" w:rsidRPr="00DF3E27">
        <w:t>naczynkowa, okres wakacyjny to dla niej prawdziwe wyzwanie. Sól, wiatr, zmiany temperatury i</w:t>
      </w:r>
      <w:r w:rsidR="009D6655">
        <w:t> </w:t>
      </w:r>
      <w:r w:rsidR="0087730D" w:rsidRPr="00DF3E27">
        <w:t>wilgotności</w:t>
      </w:r>
      <w:r w:rsidR="00DF3E27" w:rsidRPr="00DF3E27">
        <w:t xml:space="preserve">, a przede wszystkim – ekspozycja na słońce, to wyzwalacze dla stanów zaostrzenia atopii, podrażnień i zaczerwienień. Jak tego uniknąć? Odpowiedzią jest </w:t>
      </w:r>
      <w:r w:rsidR="007D10D3">
        <w:t>perfekcyjnie</w:t>
      </w:r>
      <w:r w:rsidR="00DF3E27" w:rsidRPr="00DF3E27">
        <w:t xml:space="preserve"> skomponowana zawartość kosmetyczki.</w:t>
      </w:r>
    </w:p>
    <w:p w14:paraId="3C9B83F6" w14:textId="43D9AEBC" w:rsidR="005E1AF5" w:rsidRDefault="009D6655" w:rsidP="009D6655">
      <w:pPr>
        <w:jc w:val="center"/>
        <w:rPr>
          <w:b/>
          <w:bCs/>
        </w:rPr>
      </w:pPr>
      <w:r>
        <w:rPr>
          <w:b/>
          <w:bCs/>
        </w:rPr>
        <w:t>Po pierwsze, SPF</w:t>
      </w:r>
    </w:p>
    <w:p w14:paraId="4070AD54" w14:textId="01B136D0" w:rsidR="00DB6477" w:rsidRDefault="00F06BF2" w:rsidP="00383ACF">
      <w:pPr>
        <w:jc w:val="both"/>
      </w:pPr>
      <w:r>
        <w:t>Kochamy słońce, ale ono „nie kocha” cery wrażliwej. Ściślej mówiąc, słońce „nie kocha” żadnego z</w:t>
      </w:r>
      <w:r w:rsidR="00895E77">
        <w:t> </w:t>
      </w:r>
      <w:r>
        <w:t xml:space="preserve">typów cery. </w:t>
      </w:r>
      <w:r w:rsidR="003D1FD7">
        <w:t xml:space="preserve"> </w:t>
      </w:r>
      <w:r w:rsidR="004B7EEF">
        <w:t xml:space="preserve">– </w:t>
      </w:r>
      <w:r>
        <w:rPr>
          <w:i/>
          <w:iCs/>
        </w:rPr>
        <w:t xml:space="preserve">Promieniowane UV ma bardzo znaczący wpływ na naszą skórę. Z jednej strony, pozwala zaktywizować witaminę D, której tak bardzo potrzebujemy, </w:t>
      </w:r>
      <w:r w:rsidR="00895E77">
        <w:rPr>
          <w:i/>
          <w:iCs/>
        </w:rPr>
        <w:t xml:space="preserve">ale </w:t>
      </w:r>
      <w:r>
        <w:rPr>
          <w:i/>
          <w:iCs/>
        </w:rPr>
        <w:t xml:space="preserve">z drugiej </w:t>
      </w:r>
      <w:r w:rsidR="00895E77">
        <w:t>–</w:t>
      </w:r>
      <w:r w:rsidR="00895E77">
        <w:rPr>
          <w:i/>
          <w:iCs/>
        </w:rPr>
        <w:t xml:space="preserve"> </w:t>
      </w:r>
      <w:r w:rsidR="00B27F11">
        <w:rPr>
          <w:i/>
          <w:iCs/>
        </w:rPr>
        <w:t>jest przyczyną</w:t>
      </w:r>
      <w:r w:rsidR="00895E77">
        <w:rPr>
          <w:i/>
          <w:iCs/>
        </w:rPr>
        <w:t> </w:t>
      </w:r>
      <w:r w:rsidR="003D1FD7">
        <w:rPr>
          <w:i/>
          <w:iCs/>
        </w:rPr>
        <w:t>fotostarzeni</w:t>
      </w:r>
      <w:r w:rsidR="00B27F11">
        <w:rPr>
          <w:i/>
          <w:iCs/>
        </w:rPr>
        <w:t>a</w:t>
      </w:r>
      <w:r w:rsidR="003D1FD7">
        <w:rPr>
          <w:i/>
          <w:iCs/>
        </w:rPr>
        <w:t xml:space="preserve"> się skóry</w:t>
      </w:r>
      <w:r w:rsidR="00B27F11">
        <w:rPr>
          <w:i/>
          <w:iCs/>
        </w:rPr>
        <w:t xml:space="preserve"> i</w:t>
      </w:r>
      <w:r w:rsidR="003D1FD7">
        <w:rPr>
          <w:i/>
          <w:iCs/>
        </w:rPr>
        <w:t xml:space="preserve"> może powodować oparzenia </w:t>
      </w:r>
      <w:r w:rsidR="00B27F11">
        <w:rPr>
          <w:i/>
          <w:iCs/>
        </w:rPr>
        <w:t>oraz</w:t>
      </w:r>
      <w:r w:rsidR="003D1FD7">
        <w:rPr>
          <w:i/>
          <w:iCs/>
        </w:rPr>
        <w:t xml:space="preserve"> podrażnienia</w:t>
      </w:r>
      <w:r>
        <w:rPr>
          <w:i/>
          <w:iCs/>
        </w:rPr>
        <w:t>.</w:t>
      </w:r>
      <w:r w:rsidR="003D1FD7">
        <w:rPr>
          <w:i/>
          <w:iCs/>
        </w:rPr>
        <w:t xml:space="preserve"> W przypadku </w:t>
      </w:r>
      <w:r w:rsidR="00057EAA">
        <w:rPr>
          <w:i/>
          <w:iCs/>
        </w:rPr>
        <w:t>cery</w:t>
      </w:r>
      <w:r w:rsidR="003D1FD7">
        <w:rPr>
          <w:i/>
          <w:iCs/>
        </w:rPr>
        <w:t xml:space="preserve"> wrażliwej odradza się ekspozycję na słońce </w:t>
      </w:r>
      <w:r w:rsidR="004B7EEF" w:rsidRPr="00761D37">
        <w:t xml:space="preserve">– </w:t>
      </w:r>
      <w:r w:rsidR="004B7EEF" w:rsidRPr="004B7EEF">
        <w:rPr>
          <w:b/>
          <w:bCs/>
        </w:rPr>
        <w:t>powiedziała Agnieszka Kowalska, Medical Advisor, ekspert marki SOLVERX®.</w:t>
      </w:r>
      <w:r w:rsidR="004B7EEF">
        <w:t xml:space="preserve"> </w:t>
      </w:r>
      <w:r w:rsidR="004B7EEF" w:rsidRPr="00761D37">
        <w:t>–</w:t>
      </w:r>
      <w:r w:rsidR="004B7EEF">
        <w:t xml:space="preserve"> </w:t>
      </w:r>
      <w:r w:rsidR="003D1FD7">
        <w:rPr>
          <w:i/>
          <w:iCs/>
        </w:rPr>
        <w:t>Nie oznacza to jednak, że nie należy przebywać na świeżym powietrzu i</w:t>
      </w:r>
      <w:r w:rsidR="00A12F39">
        <w:rPr>
          <w:i/>
          <w:iCs/>
        </w:rPr>
        <w:t> </w:t>
      </w:r>
      <w:r w:rsidR="003D1FD7">
        <w:rPr>
          <w:i/>
          <w:iCs/>
        </w:rPr>
        <w:t xml:space="preserve">korzystać z uroków wakacyjnych wycieczek. </w:t>
      </w:r>
      <w:r w:rsidR="00A12F39">
        <w:rPr>
          <w:i/>
          <w:iCs/>
        </w:rPr>
        <w:t>Zastosujmy po prostu odpowiedni krem do twarzy z wysokim filtrem SPF, taki jak np. Krem do twarzy SPF 50+ SOLVER</w:t>
      </w:r>
      <w:r w:rsidR="00A12F39" w:rsidRPr="003D1FD7">
        <w:rPr>
          <w:i/>
          <w:iCs/>
        </w:rPr>
        <w:t>X</w:t>
      </w:r>
      <w:r w:rsidR="00A12F39" w:rsidRPr="003D1FD7">
        <w:t>®</w:t>
      </w:r>
      <w:r w:rsidR="00A12F39">
        <w:t>.</w:t>
      </w:r>
      <w:r w:rsidR="00A12F39">
        <w:rPr>
          <w:i/>
          <w:iCs/>
        </w:rPr>
        <w:t xml:space="preserve"> Idealnie, jeśli kosmetyk</w:t>
      </w:r>
      <w:r w:rsidR="00B27F11">
        <w:rPr>
          <w:i/>
          <w:iCs/>
        </w:rPr>
        <w:t>,</w:t>
      </w:r>
      <w:r w:rsidR="00A12F39" w:rsidRPr="00A12F39">
        <w:rPr>
          <w:i/>
          <w:iCs/>
        </w:rPr>
        <w:t xml:space="preserve"> który wybieramy, </w:t>
      </w:r>
      <w:r w:rsidR="00A12F39">
        <w:rPr>
          <w:i/>
          <w:iCs/>
        </w:rPr>
        <w:t>przeznaczony jest do </w:t>
      </w:r>
      <w:r w:rsidR="00A12F39" w:rsidRPr="00A12F39">
        <w:rPr>
          <w:i/>
          <w:iCs/>
        </w:rPr>
        <w:t>stosowa</w:t>
      </w:r>
      <w:r w:rsidR="00A12F39">
        <w:rPr>
          <w:i/>
          <w:iCs/>
        </w:rPr>
        <w:t>nia</w:t>
      </w:r>
      <w:r w:rsidR="00A12F39" w:rsidRPr="00A12F39">
        <w:rPr>
          <w:i/>
          <w:iCs/>
        </w:rPr>
        <w:t xml:space="preserve"> </w:t>
      </w:r>
      <w:r w:rsidR="00A12F39">
        <w:rPr>
          <w:i/>
          <w:iCs/>
        </w:rPr>
        <w:t>w</w:t>
      </w:r>
      <w:r w:rsidR="00A12F39" w:rsidRPr="00A12F39">
        <w:rPr>
          <w:i/>
          <w:iCs/>
        </w:rPr>
        <w:t xml:space="preserve"> codziennej pielęgnacji – jako krem do twarzy i pod makijaż</w:t>
      </w:r>
      <w:r w:rsidR="00A12F39">
        <w:rPr>
          <w:i/>
          <w:iCs/>
        </w:rPr>
        <w:t>. W ten sposób mamy w</w:t>
      </w:r>
      <w:r w:rsidR="00B27F11">
        <w:rPr>
          <w:i/>
          <w:iCs/>
        </w:rPr>
        <w:t> </w:t>
      </w:r>
      <w:r w:rsidR="00A12F39">
        <w:rPr>
          <w:i/>
          <w:iCs/>
        </w:rPr>
        <w:t>kosmetyczce tylko jeden kosmetyk, a nie dwa lub trzy</w:t>
      </w:r>
      <w:r w:rsidR="00B27F11">
        <w:rPr>
          <w:i/>
          <w:iCs/>
        </w:rPr>
        <w:t>. To ważne, gdy pakujemy wakacyjny plecak</w:t>
      </w:r>
      <w:r w:rsidR="00A12F39">
        <w:rPr>
          <w:i/>
          <w:iCs/>
        </w:rPr>
        <w:t xml:space="preserve"> </w:t>
      </w:r>
      <w:r w:rsidR="00143671" w:rsidRPr="00143671">
        <w:rPr>
          <w:b/>
          <w:bCs/>
        </w:rPr>
        <w:t>– dodała.</w:t>
      </w:r>
    </w:p>
    <w:p w14:paraId="5FE6FF69" w14:textId="60CD7FEB" w:rsidR="004B7EEF" w:rsidRDefault="00537871" w:rsidP="004B7EEF">
      <w:pPr>
        <w:jc w:val="both"/>
      </w:pPr>
      <w:r>
        <w:t xml:space="preserve">Jak wskazują kosmetolodzy, kluczowe jest częste nanoszenie kremów z filtrem na powierzchnię ciała. </w:t>
      </w:r>
      <w:r w:rsidR="00507A4F">
        <w:t>Co to dokładnie znaczy? Nie rzadziej, niż co 2-3 godziny! A jeśli korzystamy z kąpieli w morzu lub</w:t>
      </w:r>
      <w:r w:rsidR="00A12F39">
        <w:t> </w:t>
      </w:r>
      <w:r w:rsidR="00507A4F">
        <w:t>basenie – należy powtarzać smarowanie po każdym wyjściu z wody. A zatem – „must have” wakacyjnej kosmetyczki to</w:t>
      </w:r>
      <w:r w:rsidR="00562619">
        <w:t xml:space="preserve"> dobry</w:t>
      </w:r>
      <w:r w:rsidR="00507A4F">
        <w:t xml:space="preserve"> krem z wysokim filtrem SPF.</w:t>
      </w:r>
    </w:p>
    <w:p w14:paraId="1463AC9A" w14:textId="11114BB9" w:rsidR="00140AD9" w:rsidRPr="00140AD9" w:rsidRDefault="00140AD9" w:rsidP="00140AD9">
      <w:pPr>
        <w:jc w:val="center"/>
        <w:rPr>
          <w:b/>
          <w:bCs/>
        </w:rPr>
      </w:pPr>
      <w:r w:rsidRPr="00140AD9">
        <w:rPr>
          <w:b/>
          <w:bCs/>
        </w:rPr>
        <w:t>Po drugie, demakijaż</w:t>
      </w:r>
    </w:p>
    <w:p w14:paraId="3163293D" w14:textId="60F8EA26" w:rsidR="00140AD9" w:rsidRDefault="00140AD9" w:rsidP="004B7EEF">
      <w:pPr>
        <w:jc w:val="both"/>
      </w:pPr>
      <w:r>
        <w:t>Staranny demakijaż to gwarancja dobrej kondycji skóry wrażliwej. Tylko jak go wykonać pod namiotem lub w działkowej altance? To proste – za pomocą miceli! Te cząsteczki do zadań specjalnych są bazą płynów micelarnych</w:t>
      </w:r>
      <w:r w:rsidR="008E478B">
        <w:t>, a ostatnio także zostały zamknięte w kremie</w:t>
      </w:r>
      <w:r w:rsidR="003A7C82">
        <w:t xml:space="preserve"> do mycia i demakijażu. Dlaczego świat beauty pokochał micele? Za ich skuteczność. Micele to niewielkie cząsteczki zbudowane z cząstek lipofilowych (tłuszczowych) i hydrofilowych (wodnych). Dzięki swoim unikalnym właściwościom micele działają jak gąbka </w:t>
      </w:r>
      <w:r w:rsidR="0027412E">
        <w:t xml:space="preserve">szybko i dokładnie </w:t>
      </w:r>
      <w:r w:rsidR="003A7C82">
        <w:t>wchłaniająca zanieczyszczenia znajdujące się na skórze – bez</w:t>
      </w:r>
      <w:r w:rsidR="001C7D5F">
        <w:t> </w:t>
      </w:r>
      <w:r w:rsidR="003A7C82">
        <w:t>pocierania i</w:t>
      </w:r>
      <w:r w:rsidR="0027412E">
        <w:t> </w:t>
      </w:r>
      <w:r w:rsidR="003A7C82">
        <w:t xml:space="preserve">wielokrotnego powtarzania procedury. </w:t>
      </w:r>
      <w:r w:rsidR="0027412E">
        <w:t>To i</w:t>
      </w:r>
      <w:r w:rsidR="003A7C82">
        <w:t xml:space="preserve">dealne rozwiązanie dla „wrażliwców” i… </w:t>
      </w:r>
      <w:r w:rsidR="003A7C82">
        <w:lastRenderedPageBreak/>
        <w:t>nie tylko! Nie od dziś wiadomo, że biwakowe kąpiele to przygoda, ale także wyzwanie. A zatem – im</w:t>
      </w:r>
      <w:r w:rsidR="001C7D5F">
        <w:t> </w:t>
      </w:r>
      <w:r w:rsidR="003A7C82">
        <w:t>sprawniej, tym lepiej.</w:t>
      </w:r>
    </w:p>
    <w:p w14:paraId="1EF4F43B" w14:textId="60EBBFAF" w:rsidR="002B36DF" w:rsidRDefault="00C93A54" w:rsidP="00C93A54">
      <w:pPr>
        <w:jc w:val="center"/>
        <w:rPr>
          <w:b/>
          <w:bCs/>
        </w:rPr>
      </w:pPr>
      <w:r w:rsidRPr="00C93A54">
        <w:rPr>
          <w:b/>
          <w:bCs/>
        </w:rPr>
        <w:t>Po trzecie, higiena intymna</w:t>
      </w:r>
    </w:p>
    <w:p w14:paraId="4F258BEB" w14:textId="2FD84310" w:rsidR="00C93A54" w:rsidRDefault="00C93A54" w:rsidP="00C93A54">
      <w:pPr>
        <w:jc w:val="both"/>
        <w:rPr>
          <w:i/>
          <w:iCs/>
        </w:rPr>
      </w:pPr>
      <w:r w:rsidRPr="00C93A54">
        <w:t>Jednym z kluczowych</w:t>
      </w:r>
      <w:r>
        <w:t xml:space="preserve"> składowych kosmetyczki w podróży niewątpliwie jest kosmetyk do higieny intymnej. </w:t>
      </w:r>
      <w:r w:rsidRPr="00761D37">
        <w:t>–</w:t>
      </w:r>
      <w:r>
        <w:t xml:space="preserve">  </w:t>
      </w:r>
      <w:r>
        <w:rPr>
          <w:i/>
          <w:iCs/>
        </w:rPr>
        <w:t>Skóra w miejscach intymnych jest szczególnie wrażliwa na zmiany warunków, w jakich się znajdujemy – słona woda, piasek, zmiana proszku do prania</w:t>
      </w:r>
      <w:r w:rsidR="00397C16">
        <w:rPr>
          <w:i/>
          <w:iCs/>
        </w:rPr>
        <w:t>,</w:t>
      </w:r>
      <w:r>
        <w:rPr>
          <w:i/>
          <w:iCs/>
        </w:rPr>
        <w:t xml:space="preserve"> a nawet diety, może powodować dyskomfort. Właściwa pielęgnacja stref wrażliwych jest kluczem do </w:t>
      </w:r>
      <w:r w:rsidR="00397C16">
        <w:rPr>
          <w:i/>
          <w:iCs/>
        </w:rPr>
        <w:t>dobrej kondycji</w:t>
      </w:r>
      <w:r>
        <w:rPr>
          <w:i/>
          <w:iCs/>
        </w:rPr>
        <w:t xml:space="preserve"> skóry</w:t>
      </w:r>
      <w:r w:rsidR="00397C16">
        <w:rPr>
          <w:i/>
          <w:iCs/>
        </w:rPr>
        <w:t>, a</w:t>
      </w:r>
      <w:r w:rsidR="001C7D5F">
        <w:rPr>
          <w:i/>
          <w:iCs/>
        </w:rPr>
        <w:t> </w:t>
      </w:r>
      <w:r w:rsidR="00397C16">
        <w:rPr>
          <w:i/>
          <w:iCs/>
        </w:rPr>
        <w:t>w</w:t>
      </w:r>
      <w:r w:rsidR="00923CEF">
        <w:rPr>
          <w:i/>
          <w:iCs/>
        </w:rPr>
        <w:t> </w:t>
      </w:r>
      <w:r w:rsidR="00397C16">
        <w:rPr>
          <w:i/>
          <w:iCs/>
        </w:rPr>
        <w:t>konsekwencji – do naszego dobrego samopoczucia</w:t>
      </w:r>
      <w:r>
        <w:rPr>
          <w:i/>
          <w:iCs/>
        </w:rPr>
        <w:t xml:space="preserve"> </w:t>
      </w:r>
      <w:r w:rsidRPr="00761D37">
        <w:t xml:space="preserve">– </w:t>
      </w:r>
      <w:r w:rsidRPr="004B7EEF">
        <w:rPr>
          <w:b/>
          <w:bCs/>
        </w:rPr>
        <w:t>powiedziała Agnieszka Kowalska.</w:t>
      </w:r>
      <w:r>
        <w:rPr>
          <w:b/>
          <w:bCs/>
        </w:rPr>
        <w:t xml:space="preserve"> </w:t>
      </w:r>
      <w:r w:rsidRPr="00C93A54">
        <w:rPr>
          <w:i/>
          <w:iCs/>
        </w:rPr>
        <w:t xml:space="preserve">– </w:t>
      </w:r>
      <w:r>
        <w:rPr>
          <w:i/>
          <w:iCs/>
        </w:rPr>
        <w:t>W</w:t>
      </w:r>
      <w:r w:rsidR="00397C16">
        <w:rPr>
          <w:i/>
          <w:iCs/>
        </w:rPr>
        <w:t> </w:t>
      </w:r>
      <w:r w:rsidRPr="00C93A54">
        <w:rPr>
          <w:i/>
          <w:iCs/>
        </w:rPr>
        <w:t xml:space="preserve">kosmetyczce </w:t>
      </w:r>
      <w:r>
        <w:rPr>
          <w:i/>
          <w:iCs/>
        </w:rPr>
        <w:t xml:space="preserve">podróżniczki bezsprzecznie powinien znaleźć się </w:t>
      </w:r>
      <w:r w:rsidR="00397C16">
        <w:rPr>
          <w:i/>
          <w:iCs/>
        </w:rPr>
        <w:t xml:space="preserve">więc </w:t>
      </w:r>
      <w:r>
        <w:rPr>
          <w:i/>
          <w:iCs/>
        </w:rPr>
        <w:t xml:space="preserve">delikatny kosmetyk do higieny intymnej – o właściwościach łagodzących i sprzyjający utrzymaniu właściwego PH – </w:t>
      </w:r>
      <w:r w:rsidRPr="00C93A54">
        <w:rPr>
          <w:b/>
          <w:bCs/>
        </w:rPr>
        <w:t>dodała</w:t>
      </w:r>
      <w:r>
        <w:rPr>
          <w:i/>
          <w:iCs/>
        </w:rPr>
        <w:t xml:space="preserve">.  </w:t>
      </w:r>
    </w:p>
    <w:p w14:paraId="4865EE2E" w14:textId="2FAD0FD2" w:rsidR="00C93A54" w:rsidRDefault="003B167B" w:rsidP="003B167B">
      <w:pPr>
        <w:jc w:val="center"/>
        <w:rPr>
          <w:b/>
          <w:bCs/>
        </w:rPr>
      </w:pPr>
      <w:r w:rsidRPr="003B167B">
        <w:rPr>
          <w:b/>
          <w:bCs/>
        </w:rPr>
        <w:t>Po czwarte, włosy</w:t>
      </w:r>
    </w:p>
    <w:p w14:paraId="13516A00" w14:textId="087465A4" w:rsidR="00CB12B0" w:rsidRDefault="00CB12B0" w:rsidP="00CB12B0">
      <w:pPr>
        <w:jc w:val="both"/>
      </w:pPr>
      <w:r w:rsidRPr="00CB12B0">
        <w:t>Nad morzem, w górach</w:t>
      </w:r>
      <w:r>
        <w:t>, na wycieczce pod palmami i na podmiejskiej działce – wszędzie tam chcemy czuć się komfortowo, wygodnie i… pięknie. A zatem – czwartym, niezwykle ważnym komponentem kosmetyczki, którą włożymy do walizki, jest dobry szampon do skóry wrażliwej. Bez względu na to, czy</w:t>
      </w:r>
      <w:r w:rsidR="001D64FB">
        <w:t> </w:t>
      </w:r>
      <w:r>
        <w:t xml:space="preserve">cierpisz na atopię, jesteś podatna na alergie, czy po prostu Twoje włosy „miewają kaprysy” (znamy to, prawda?), szampon z alantoiną i pantenolem </w:t>
      </w:r>
      <w:r w:rsidR="001D64FB">
        <w:t xml:space="preserve">(np. z linii Atopic Skin </w:t>
      </w:r>
      <w:r w:rsidR="001D64FB" w:rsidRPr="001D64FB">
        <w:t>SOLVERX®)</w:t>
      </w:r>
      <w:r>
        <w:t>będzie na wagę złota po godzinach wylegiwania się na piaszczystej plaży. Zwróć także uwagę na opakowanie, w jakim znajduje się kosmetyk. Doskonale sprawdzi się dobrze zakręcana tuba, dzięki której unikniesz (Ty</w:t>
      </w:r>
      <w:r w:rsidR="001C7D5F">
        <w:t> </w:t>
      </w:r>
      <w:r>
        <w:t>i</w:t>
      </w:r>
      <w:r w:rsidR="001C7D5F">
        <w:t> </w:t>
      </w:r>
      <w:r>
        <w:t>Twoja walizka), nieprzyjemnej niespodzianki.</w:t>
      </w:r>
    </w:p>
    <w:p w14:paraId="78CDD08B" w14:textId="6BC4D204" w:rsidR="00CB12B0" w:rsidRPr="00CB12B0" w:rsidRDefault="00CB12B0" w:rsidP="00CB12B0">
      <w:pPr>
        <w:jc w:val="both"/>
      </w:pPr>
      <w:r>
        <w:t>Lato, lato, lato czeka… A preludium do wakacyjnych wojaży są dłuższe weekendy i krótkie wypady, na</w:t>
      </w:r>
      <w:r w:rsidR="001D64FB">
        <w:t> </w:t>
      </w:r>
      <w:r>
        <w:t>które już teraz zapraszają nas cieplejsze przebłyski słońca. Odkurz plecak, wyciągnij walizkę i</w:t>
      </w:r>
      <w:r w:rsidR="001C7D5F">
        <w:t> </w:t>
      </w:r>
      <w:r>
        <w:t>w</w:t>
      </w:r>
      <w:r w:rsidR="001D64FB">
        <w:t> </w:t>
      </w:r>
      <w:r>
        <w:t xml:space="preserve">drogę! Ale najpierw skompletuj kosmetyczny zestaw podróżniczki. </w:t>
      </w:r>
    </w:p>
    <w:p w14:paraId="083A6E2D" w14:textId="77777777" w:rsidR="00C93A54" w:rsidRPr="00C93A54" w:rsidRDefault="00C93A54" w:rsidP="00C93A54">
      <w:pPr>
        <w:jc w:val="both"/>
      </w:pPr>
    </w:p>
    <w:p w14:paraId="0B7CD685" w14:textId="77777777" w:rsidR="001E16D6" w:rsidRDefault="001E16D6" w:rsidP="002B36DF">
      <w:pPr>
        <w:jc w:val="both"/>
        <w:rPr>
          <w:b/>
          <w:bCs/>
        </w:rPr>
      </w:pPr>
    </w:p>
    <w:p w14:paraId="27359D30" w14:textId="77777777" w:rsidR="001E16D6" w:rsidRDefault="001E16D6" w:rsidP="002B36DF">
      <w:pPr>
        <w:jc w:val="both"/>
        <w:rPr>
          <w:b/>
          <w:bCs/>
        </w:rPr>
      </w:pPr>
    </w:p>
    <w:p w14:paraId="41C48BC8" w14:textId="4F3E61AA" w:rsidR="00461D6E" w:rsidRPr="002B36DF" w:rsidRDefault="00461D6E" w:rsidP="002B36DF">
      <w:pPr>
        <w:jc w:val="both"/>
      </w:pPr>
      <w:r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Pr="00761D37">
        <w:rPr>
          <w:b/>
          <w:bCs/>
        </w:rPr>
        <w:t>demakijażu skóra wrażliwa i naczynkowa</w:t>
      </w:r>
    </w:p>
    <w:p w14:paraId="2C333F4A" w14:textId="55ACA478" w:rsidR="00461D6E" w:rsidRDefault="00461D6E" w:rsidP="00461D6E">
      <w:pPr>
        <w:spacing w:line="240" w:lineRule="auto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3E7DFAB" w14:textId="5B2E6144" w:rsidR="0078264E" w:rsidRPr="00761D37" w:rsidRDefault="006F3A36" w:rsidP="00461D6E">
      <w:pPr>
        <w:spacing w:line="240" w:lineRule="auto"/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5585AF6" wp14:editId="46050DEF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932180" cy="2190750"/>
            <wp:effectExtent l="0" t="0" r="1270" b="0"/>
            <wp:wrapTight wrapText="bothSides">
              <wp:wrapPolygon edited="0">
                <wp:start x="3531" y="188"/>
                <wp:lineTo x="1324" y="751"/>
                <wp:lineTo x="441" y="1690"/>
                <wp:lineTo x="0" y="12584"/>
                <wp:lineTo x="0" y="21412"/>
                <wp:lineTo x="441" y="21412"/>
                <wp:lineTo x="19864" y="21412"/>
                <wp:lineTo x="21188" y="21224"/>
                <wp:lineTo x="21188" y="20661"/>
                <wp:lineTo x="20305" y="2254"/>
                <wp:lineTo x="18540" y="751"/>
                <wp:lineTo x="16332" y="188"/>
                <wp:lineTo x="3531" y="18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944081" cy="22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C63C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Krem do demakijażu idealny dla skóry wrażliwej, skłonnej do podrażnień oraz hiperpigmentacji.</w:t>
      </w:r>
    </w:p>
    <w:p w14:paraId="0934C929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Dzięki zawartości prebiotyków skóra utrzymuje balans między korzystnymi a złymi drobnoustrojami. Prebiotyki wspierają obecny na skórze mikrobiom, utrzymują równowagę hydrolipidową oraz pomagają zachować jej barierę ochronną w nienaruszonym stanie. </w:t>
      </w:r>
    </w:p>
    <w:p w14:paraId="4915E9CF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Idealnie nadaje się do codziennego demakijażu twarzy i oczu. </w:t>
      </w:r>
    </w:p>
    <w:p w14:paraId="68B781B7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2F82950" w14:textId="4EF629BF" w:rsidR="00461D6E" w:rsidRPr="00761D37" w:rsidRDefault="00461D6E" w:rsidP="008B36FB">
      <w:pPr>
        <w:spacing w:after="0" w:line="240" w:lineRule="auto"/>
        <w:ind w:left="1985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6555C81D" w14:textId="77777777" w:rsidR="00461D6E" w:rsidRPr="00761D37" w:rsidRDefault="00461D6E" w:rsidP="008B36FB">
      <w:pPr>
        <w:spacing w:after="0" w:line="240" w:lineRule="auto"/>
        <w:ind w:left="1985"/>
        <w:jc w:val="both"/>
      </w:pPr>
      <w:r w:rsidRPr="00761D37">
        <w:t>Cena: 27,99zł</w:t>
      </w: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25ACCB9A" w14:textId="0B03B2A2" w:rsidR="008F70FA" w:rsidRDefault="008B36FB" w:rsidP="008F70F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B36FB">
        <w:rPr>
          <w:b/>
          <w:bCs/>
          <w:noProof/>
          <w:color w:val="D06590"/>
        </w:rPr>
        <w:lastRenderedPageBreak/>
        <w:drawing>
          <wp:anchor distT="0" distB="0" distL="114300" distR="114300" simplePos="0" relativeHeight="251670528" behindDoc="1" locked="0" layoutInCell="1" allowOverlap="1" wp14:anchorId="26A99B3E" wp14:editId="626FD1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5020" cy="3209925"/>
            <wp:effectExtent l="0" t="0" r="5080" b="9525"/>
            <wp:wrapTight wrapText="bothSides">
              <wp:wrapPolygon edited="0">
                <wp:start x="0" y="0"/>
                <wp:lineTo x="0" y="21536"/>
                <wp:lineTo x="21220" y="21536"/>
                <wp:lineTo x="212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5" t="23150" r="41138" b="3439"/>
                    <a:stretch/>
                  </pic:blipFill>
                  <pic:spPr bwMode="auto">
                    <a:xfrm>
                      <a:off x="0" y="0"/>
                      <a:ext cx="7950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C12" w:rsidRPr="00626C12">
        <w:rPr>
          <w:b/>
          <w:bCs/>
        </w:rPr>
        <w:t>KREM DO TWARZY SPF 50+</w:t>
      </w:r>
      <w:r w:rsidR="008C7029" w:rsidRPr="00626C12">
        <w:rPr>
          <w:b/>
          <w:bCs/>
        </w:rPr>
        <w:t xml:space="preserve"> </w:t>
      </w:r>
    </w:p>
    <w:p w14:paraId="34E3F3AB" w14:textId="52FF6461" w:rsidR="004C41D6" w:rsidRPr="008B36FB" w:rsidRDefault="008F70FA" w:rsidP="008B36FB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color w:val="D06590"/>
        </w:rPr>
        <w:t xml:space="preserve"> </w:t>
      </w:r>
      <w:r w:rsidR="00395F77" w:rsidRPr="008C7029">
        <w:rPr>
          <w:b/>
          <w:bCs/>
          <w:color w:val="D06590"/>
        </w:rPr>
        <w:t xml:space="preserve">SERIA </w:t>
      </w:r>
      <w:r w:rsidR="008C7029">
        <w:rPr>
          <w:b/>
          <w:bCs/>
          <w:color w:val="D06590"/>
        </w:rPr>
        <w:t>SENSITIVE</w:t>
      </w:r>
      <w:r w:rsidR="00395F77" w:rsidRPr="008C7029">
        <w:rPr>
          <w:b/>
          <w:bCs/>
          <w:color w:val="D06590"/>
        </w:rPr>
        <w:t xml:space="preserve"> SKIN</w:t>
      </w:r>
    </w:p>
    <w:p w14:paraId="4CABC2DA" w14:textId="77777777" w:rsidR="00626C12" w:rsidRDefault="00626C12" w:rsidP="008C7029">
      <w:pPr>
        <w:pStyle w:val="Akapitzlist"/>
        <w:numPr>
          <w:ilvl w:val="0"/>
          <w:numId w:val="3"/>
        </w:numPr>
        <w:ind w:left="1985" w:hanging="425"/>
      </w:pPr>
      <w:r w:rsidRPr="00626C12">
        <w:t xml:space="preserve">Krem do twarzy nawilżająco - regenerujący przeznaczony do skóry wrażliwej i naczynkowej z bardzo wysoką ochroną SPF 50+ do całorocznego stosowania. </w:t>
      </w:r>
    </w:p>
    <w:p w14:paraId="7D5C1791" w14:textId="77777777" w:rsidR="00626C12" w:rsidRDefault="00626C12" w:rsidP="008C7029">
      <w:pPr>
        <w:pStyle w:val="Akapitzlist"/>
        <w:numPr>
          <w:ilvl w:val="0"/>
          <w:numId w:val="3"/>
        </w:numPr>
        <w:ind w:left="1985" w:hanging="425"/>
      </w:pPr>
      <w:r w:rsidRPr="00626C12">
        <w:t xml:space="preserve">Odpowiedni dla dorosłych i dzieci od 3 roku życia. Bardzo wysoka zawartość filtrów SPF 50+ gwarantuje niezawodną ochronę skóry przed promieniowaniem UVA i UVB. </w:t>
      </w:r>
    </w:p>
    <w:p w14:paraId="11ADE0C4" w14:textId="745F0BFE" w:rsidR="00626C12" w:rsidRDefault="00626C12" w:rsidP="008C7029">
      <w:pPr>
        <w:pStyle w:val="Akapitzlist"/>
        <w:numPr>
          <w:ilvl w:val="0"/>
          <w:numId w:val="3"/>
        </w:numPr>
        <w:ind w:left="1985" w:hanging="425"/>
      </w:pPr>
      <w:r w:rsidRPr="00626C12">
        <w:t>Kompleks z piwonii i trehalozy zapobiega procesowi fotostarzenia się skóry. Ponadto takie połącznie neutralizuje wolne rodniki i zapewnia ochronę DNA komórek skóry przed niekorzystnym działaniem promieni słonecznych.</w:t>
      </w:r>
    </w:p>
    <w:p w14:paraId="08BEEEE7" w14:textId="44FEE48B" w:rsidR="00D93934" w:rsidRPr="00761D37" w:rsidRDefault="00761ED0" w:rsidP="008B36FB">
      <w:pPr>
        <w:spacing w:after="0" w:line="240" w:lineRule="auto"/>
        <w:ind w:left="1985"/>
        <w:jc w:val="both"/>
      </w:pPr>
      <w:r w:rsidRPr="00761ED0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33F18ACD" wp14:editId="159ED90B">
            <wp:simplePos x="0" y="0"/>
            <wp:positionH relativeFrom="margin">
              <wp:posOffset>3879850</wp:posOffset>
            </wp:positionH>
            <wp:positionV relativeFrom="paragraph">
              <wp:posOffset>115570</wp:posOffset>
            </wp:positionV>
            <wp:extent cx="1757045" cy="2752725"/>
            <wp:effectExtent l="0" t="0" r="0" b="9525"/>
            <wp:wrapTight wrapText="bothSides">
              <wp:wrapPolygon edited="0">
                <wp:start x="3513" y="897"/>
                <wp:lineTo x="1639" y="2242"/>
                <wp:lineTo x="1171" y="2691"/>
                <wp:lineTo x="1171" y="13154"/>
                <wp:lineTo x="0" y="14051"/>
                <wp:lineTo x="0" y="21525"/>
                <wp:lineTo x="21311" y="21525"/>
                <wp:lineTo x="21311" y="20329"/>
                <wp:lineTo x="20374" y="20329"/>
                <wp:lineTo x="21311" y="19582"/>
                <wp:lineTo x="21311" y="19283"/>
                <wp:lineTo x="20374" y="17938"/>
                <wp:lineTo x="20374" y="2242"/>
                <wp:lineTo x="19438" y="1345"/>
                <wp:lineTo x="17798" y="897"/>
                <wp:lineTo x="3513" y="897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b="4231"/>
                    <a:stretch/>
                  </pic:blipFill>
                  <pic:spPr bwMode="auto">
                    <a:xfrm>
                      <a:off x="0" y="0"/>
                      <a:ext cx="17570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34" w:rsidRPr="00761D37">
        <w:t xml:space="preserve">Pojemność: </w:t>
      </w:r>
      <w:r w:rsidR="00626C12">
        <w:t>5</w:t>
      </w:r>
      <w:r w:rsidR="00D93934" w:rsidRPr="00761D37">
        <w:t>0 ml</w:t>
      </w:r>
    </w:p>
    <w:p w14:paraId="1FDFC513" w14:textId="538CE5E5" w:rsidR="00D93934" w:rsidRPr="00761D37" w:rsidRDefault="00D93934" w:rsidP="008B36FB">
      <w:pPr>
        <w:spacing w:after="0" w:line="240" w:lineRule="auto"/>
        <w:ind w:left="1985"/>
        <w:jc w:val="both"/>
      </w:pPr>
      <w:r w:rsidRPr="00761D37">
        <w:t xml:space="preserve">Cena: </w:t>
      </w:r>
      <w:r w:rsidR="00885F93">
        <w:t>29,99</w:t>
      </w:r>
      <w:r w:rsidR="00626C12">
        <w:t xml:space="preserve"> </w:t>
      </w:r>
      <w:r w:rsidR="00951916" w:rsidRPr="00761D37">
        <w:t>zł</w:t>
      </w:r>
    </w:p>
    <w:p w14:paraId="0BCBB1AF" w14:textId="1C716365" w:rsidR="00960C8E" w:rsidRPr="00761D37" w:rsidRDefault="00960C8E" w:rsidP="00D93934">
      <w:pPr>
        <w:spacing w:after="0" w:line="240" w:lineRule="auto"/>
        <w:ind w:left="360"/>
        <w:jc w:val="both"/>
      </w:pPr>
    </w:p>
    <w:p w14:paraId="74E1A089" w14:textId="49347917" w:rsidR="00960C8E" w:rsidRDefault="00960C8E" w:rsidP="00D93934">
      <w:pPr>
        <w:spacing w:after="0" w:line="240" w:lineRule="auto"/>
        <w:ind w:left="360"/>
        <w:jc w:val="both"/>
      </w:pPr>
    </w:p>
    <w:p w14:paraId="6604C287" w14:textId="42AB4590" w:rsidR="00F65262" w:rsidRDefault="00F65262" w:rsidP="00D93934">
      <w:pPr>
        <w:spacing w:after="0" w:line="240" w:lineRule="auto"/>
        <w:ind w:left="360"/>
        <w:jc w:val="both"/>
      </w:pPr>
    </w:p>
    <w:p w14:paraId="3F987C4E" w14:textId="57E591C1" w:rsidR="001E16D6" w:rsidRDefault="001E16D6" w:rsidP="00D93934">
      <w:pPr>
        <w:spacing w:after="0" w:line="240" w:lineRule="auto"/>
        <w:ind w:left="360"/>
        <w:jc w:val="both"/>
      </w:pPr>
    </w:p>
    <w:p w14:paraId="3D06E468" w14:textId="531444A6" w:rsidR="00F65262" w:rsidRDefault="00F65262" w:rsidP="001D64FB">
      <w:pPr>
        <w:spacing w:after="0" w:line="240" w:lineRule="auto"/>
        <w:jc w:val="both"/>
      </w:pPr>
    </w:p>
    <w:p w14:paraId="4B426A54" w14:textId="4DF5F068" w:rsidR="00F65262" w:rsidRDefault="00F65262" w:rsidP="00D93934">
      <w:pPr>
        <w:spacing w:after="0" w:line="240" w:lineRule="auto"/>
        <w:ind w:left="360"/>
        <w:jc w:val="both"/>
      </w:pPr>
    </w:p>
    <w:p w14:paraId="059B442B" w14:textId="1E84ED9B" w:rsidR="00F65262" w:rsidRPr="00761ED0" w:rsidRDefault="00F65262" w:rsidP="00F65262">
      <w:pPr>
        <w:jc w:val="both"/>
      </w:pPr>
      <w:r w:rsidRPr="00761ED0">
        <w:rPr>
          <w:b/>
          <w:bCs/>
        </w:rPr>
        <w:t>PIANKA do higieny intymnej</w:t>
      </w:r>
      <w:r w:rsidR="00761ED0" w:rsidRPr="00761ED0">
        <w:rPr>
          <w:b/>
          <w:bCs/>
        </w:rPr>
        <w:t xml:space="preserve"> dla</w:t>
      </w:r>
      <w:r w:rsidR="00761ED0">
        <w:rPr>
          <w:b/>
          <w:bCs/>
        </w:rPr>
        <w:t xml:space="preserve"> kobiet</w:t>
      </w:r>
    </w:p>
    <w:p w14:paraId="0F2EC845" w14:textId="282241F6" w:rsidR="00F65262" w:rsidRPr="00761ED0" w:rsidRDefault="00F65262" w:rsidP="00F65262">
      <w:pPr>
        <w:spacing w:line="240" w:lineRule="auto"/>
        <w:jc w:val="both"/>
        <w:rPr>
          <w:b/>
          <w:bCs/>
          <w:color w:val="D06590"/>
        </w:rPr>
      </w:pPr>
      <w:r w:rsidRPr="00761ED0">
        <w:rPr>
          <w:b/>
          <w:bCs/>
          <w:color w:val="D06590"/>
        </w:rPr>
        <w:t>SERIA SENSITIVE SKIN</w:t>
      </w:r>
    </w:p>
    <w:p w14:paraId="0F40E9E8" w14:textId="77777777" w:rsid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Delikatna pianka do codziennej higieny i pielęgnacji okolic intymnych. </w:t>
      </w:r>
    </w:p>
    <w:p w14:paraId="7A4F8EBD" w14:textId="1D137A20" w:rsidR="00583E3E" w:rsidRP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 w:rsidRPr="00583E3E">
        <w:t>Bazuje na naturalnych składnikach myjących z kokosa, które łagodnie myją najwrażliwsze części kobiecego ciała oraz przywracają równowagę pH skóry.</w:t>
      </w:r>
    </w:p>
    <w:p w14:paraId="4389D619" w14:textId="77777777" w:rsid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Unikalny skład pianki wykorzystuje cenne właściwości kwasów: mlekowego i laktobionowego, które wzmacniają naturalną mikroflorę, zapobiegając infekcjom i stanom zapalnym. </w:t>
      </w:r>
    </w:p>
    <w:p w14:paraId="5A96F210" w14:textId="77777777" w:rsid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Pantenol oraz alantoina wspomagają regenerację podrażnionego i zaczerwienionego naskórka, przywracając skórze komfort. </w:t>
      </w:r>
    </w:p>
    <w:p w14:paraId="6AB41F78" w14:textId="77777777" w:rsid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 w:rsidRPr="00583E3E">
        <w:t>Dodatkowo betaina, ekstrakty roślinne (z lukrecji i krwawnika) dbają o utrzymanie odpowiedniego poziomu nawilżenia, zapobiegają wysuszeniu śluzówki, skutecznie koją podrażnienia śluzówki, zmniejszając uczucie świądu i pieczenia.</w:t>
      </w:r>
      <w:r>
        <w:t xml:space="preserve"> </w:t>
      </w:r>
    </w:p>
    <w:p w14:paraId="5923E02B" w14:textId="38B09E42" w:rsidR="00583E3E" w:rsidRPr="00583E3E" w:rsidRDefault="00583E3E" w:rsidP="00583E3E">
      <w:pPr>
        <w:pStyle w:val="Akapitzlist"/>
        <w:numPr>
          <w:ilvl w:val="0"/>
          <w:numId w:val="3"/>
        </w:numPr>
        <w:ind w:left="426" w:hanging="426"/>
      </w:pPr>
      <w:r>
        <w:t>O</w:t>
      </w:r>
      <w:r w:rsidRPr="00583E3E">
        <w:t>leje</w:t>
      </w:r>
      <w:r>
        <w:t>:</w:t>
      </w:r>
      <w:r w:rsidRPr="00583E3E">
        <w:t xml:space="preserve"> lniany i z wiesiołka odżywiają i regenerują skórę.</w:t>
      </w:r>
    </w:p>
    <w:p w14:paraId="0F06AEE8" w14:textId="6F427085" w:rsidR="00F65262" w:rsidRPr="00761D37" w:rsidRDefault="00F65262" w:rsidP="00761ED0">
      <w:pPr>
        <w:spacing w:after="0" w:line="240" w:lineRule="auto"/>
        <w:ind w:left="426" w:hanging="426"/>
        <w:jc w:val="both"/>
      </w:pPr>
      <w:r w:rsidRPr="00761D37">
        <w:t xml:space="preserve">Pojemność: </w:t>
      </w:r>
      <w:r w:rsidR="00761ED0">
        <w:t>2</w:t>
      </w:r>
      <w:r w:rsidRPr="00761D37">
        <w:t>00 ml</w:t>
      </w:r>
    </w:p>
    <w:p w14:paraId="408B2F6D" w14:textId="690CE081" w:rsidR="002147C9" w:rsidRPr="002147C9" w:rsidRDefault="00F65262" w:rsidP="001D64FB">
      <w:pPr>
        <w:spacing w:after="0" w:line="240" w:lineRule="auto"/>
        <w:ind w:left="426" w:hanging="426"/>
        <w:jc w:val="both"/>
      </w:pPr>
      <w:r w:rsidRPr="00761D37">
        <w:t xml:space="preserve">Cena: </w:t>
      </w:r>
      <w:r w:rsidR="00B56E51">
        <w:t>19,99</w:t>
      </w:r>
      <w:r w:rsidR="00761ED0">
        <w:t xml:space="preserve"> zł</w:t>
      </w: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007A6F54" w14:textId="77777777" w:rsidR="00992490" w:rsidRDefault="00992490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</w:p>
    <w:p w14:paraId="46143E02" w14:textId="66846743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1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lastRenderedPageBreak/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2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3"/>
      <w:footerReference w:type="default" r:id="rId14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EBA" w16cex:dateUtc="2022-04-25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C8DD" w14:textId="77777777" w:rsidR="003C3378" w:rsidRDefault="003C3378" w:rsidP="00574B2A">
      <w:pPr>
        <w:spacing w:after="0" w:line="240" w:lineRule="auto"/>
      </w:pPr>
      <w:r>
        <w:separator/>
      </w:r>
    </w:p>
  </w:endnote>
  <w:endnote w:type="continuationSeparator" w:id="0">
    <w:p w14:paraId="50BA93BE" w14:textId="77777777" w:rsidR="003C3378" w:rsidRDefault="003C3378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249D" w14:textId="77777777" w:rsidR="003C3378" w:rsidRDefault="003C3378" w:rsidP="00574B2A">
      <w:pPr>
        <w:spacing w:after="0" w:line="240" w:lineRule="auto"/>
      </w:pPr>
      <w:r>
        <w:separator/>
      </w:r>
    </w:p>
  </w:footnote>
  <w:footnote w:type="continuationSeparator" w:id="0">
    <w:p w14:paraId="152199BB" w14:textId="77777777" w:rsidR="003C3378" w:rsidRDefault="003C3378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57FC"/>
    <w:rsid w:val="00015834"/>
    <w:rsid w:val="00024CA5"/>
    <w:rsid w:val="00057EAA"/>
    <w:rsid w:val="00057F1C"/>
    <w:rsid w:val="00062088"/>
    <w:rsid w:val="00065730"/>
    <w:rsid w:val="00074B8E"/>
    <w:rsid w:val="00076923"/>
    <w:rsid w:val="00086791"/>
    <w:rsid w:val="000878AA"/>
    <w:rsid w:val="00090FE5"/>
    <w:rsid w:val="0009640B"/>
    <w:rsid w:val="0009667E"/>
    <w:rsid w:val="000A542A"/>
    <w:rsid w:val="000B4351"/>
    <w:rsid w:val="000B689A"/>
    <w:rsid w:val="000B6ABE"/>
    <w:rsid w:val="000D1A93"/>
    <w:rsid w:val="000E77DB"/>
    <w:rsid w:val="00104E9D"/>
    <w:rsid w:val="00106788"/>
    <w:rsid w:val="00113ADE"/>
    <w:rsid w:val="001379D3"/>
    <w:rsid w:val="00140AD9"/>
    <w:rsid w:val="0014181B"/>
    <w:rsid w:val="00142AE4"/>
    <w:rsid w:val="00143671"/>
    <w:rsid w:val="00146221"/>
    <w:rsid w:val="001518F4"/>
    <w:rsid w:val="00160412"/>
    <w:rsid w:val="00180C7E"/>
    <w:rsid w:val="001832B6"/>
    <w:rsid w:val="001B0736"/>
    <w:rsid w:val="001B2C06"/>
    <w:rsid w:val="001C7D5F"/>
    <w:rsid w:val="001D5646"/>
    <w:rsid w:val="001D64FB"/>
    <w:rsid w:val="001D6E3A"/>
    <w:rsid w:val="001E0F49"/>
    <w:rsid w:val="001E16D6"/>
    <w:rsid w:val="001F2D98"/>
    <w:rsid w:val="001F3015"/>
    <w:rsid w:val="002147C9"/>
    <w:rsid w:val="00217511"/>
    <w:rsid w:val="00223B61"/>
    <w:rsid w:val="00235CB9"/>
    <w:rsid w:val="002366FA"/>
    <w:rsid w:val="0027412E"/>
    <w:rsid w:val="00276488"/>
    <w:rsid w:val="00280C9C"/>
    <w:rsid w:val="00291C8C"/>
    <w:rsid w:val="002B36DF"/>
    <w:rsid w:val="002B4503"/>
    <w:rsid w:val="002B753D"/>
    <w:rsid w:val="002D4E34"/>
    <w:rsid w:val="002E73D7"/>
    <w:rsid w:val="002F033F"/>
    <w:rsid w:val="0030585D"/>
    <w:rsid w:val="00316F4A"/>
    <w:rsid w:val="00320EE6"/>
    <w:rsid w:val="00367CC1"/>
    <w:rsid w:val="00373A95"/>
    <w:rsid w:val="00377CCA"/>
    <w:rsid w:val="00383ACF"/>
    <w:rsid w:val="00385DED"/>
    <w:rsid w:val="00390E8E"/>
    <w:rsid w:val="00395F77"/>
    <w:rsid w:val="00397C16"/>
    <w:rsid w:val="003A7C82"/>
    <w:rsid w:val="003B167B"/>
    <w:rsid w:val="003B5371"/>
    <w:rsid w:val="003C3378"/>
    <w:rsid w:val="003D1FD7"/>
    <w:rsid w:val="003E7ABB"/>
    <w:rsid w:val="003F573F"/>
    <w:rsid w:val="00425696"/>
    <w:rsid w:val="00426662"/>
    <w:rsid w:val="0042691A"/>
    <w:rsid w:val="004349BD"/>
    <w:rsid w:val="004366AF"/>
    <w:rsid w:val="00441AC7"/>
    <w:rsid w:val="00447496"/>
    <w:rsid w:val="00447C82"/>
    <w:rsid w:val="00461D6E"/>
    <w:rsid w:val="0046241F"/>
    <w:rsid w:val="004646D8"/>
    <w:rsid w:val="00467999"/>
    <w:rsid w:val="0049150B"/>
    <w:rsid w:val="00494A90"/>
    <w:rsid w:val="004960C1"/>
    <w:rsid w:val="00497E9E"/>
    <w:rsid w:val="004B1633"/>
    <w:rsid w:val="004B23E0"/>
    <w:rsid w:val="004B7EEF"/>
    <w:rsid w:val="004C018F"/>
    <w:rsid w:val="004C3184"/>
    <w:rsid w:val="004C41D6"/>
    <w:rsid w:val="004D0C63"/>
    <w:rsid w:val="004E16EC"/>
    <w:rsid w:val="004E6EFF"/>
    <w:rsid w:val="004F3F47"/>
    <w:rsid w:val="004F4FF7"/>
    <w:rsid w:val="00500B2E"/>
    <w:rsid w:val="00507A4F"/>
    <w:rsid w:val="00513446"/>
    <w:rsid w:val="00513CA1"/>
    <w:rsid w:val="00526D78"/>
    <w:rsid w:val="00537871"/>
    <w:rsid w:val="005406CB"/>
    <w:rsid w:val="00562619"/>
    <w:rsid w:val="00564E50"/>
    <w:rsid w:val="00567FBB"/>
    <w:rsid w:val="00574B2A"/>
    <w:rsid w:val="00577CCF"/>
    <w:rsid w:val="00582831"/>
    <w:rsid w:val="00583E3E"/>
    <w:rsid w:val="0059675D"/>
    <w:rsid w:val="005975BE"/>
    <w:rsid w:val="00597A68"/>
    <w:rsid w:val="005A5357"/>
    <w:rsid w:val="005A705A"/>
    <w:rsid w:val="005B5B1A"/>
    <w:rsid w:val="005C0802"/>
    <w:rsid w:val="005E1AF5"/>
    <w:rsid w:val="005E5B95"/>
    <w:rsid w:val="005F5C5C"/>
    <w:rsid w:val="00607223"/>
    <w:rsid w:val="0061766F"/>
    <w:rsid w:val="006210A2"/>
    <w:rsid w:val="00626C12"/>
    <w:rsid w:val="006324BA"/>
    <w:rsid w:val="00666302"/>
    <w:rsid w:val="00683783"/>
    <w:rsid w:val="00686BA8"/>
    <w:rsid w:val="0069069D"/>
    <w:rsid w:val="00690C58"/>
    <w:rsid w:val="00694B23"/>
    <w:rsid w:val="006B2FB9"/>
    <w:rsid w:val="006B44F0"/>
    <w:rsid w:val="006D536B"/>
    <w:rsid w:val="006E677A"/>
    <w:rsid w:val="006F3A36"/>
    <w:rsid w:val="00706893"/>
    <w:rsid w:val="00714E03"/>
    <w:rsid w:val="007227A9"/>
    <w:rsid w:val="00733F44"/>
    <w:rsid w:val="007532E0"/>
    <w:rsid w:val="00761D37"/>
    <w:rsid w:val="00761ED0"/>
    <w:rsid w:val="007742A3"/>
    <w:rsid w:val="00781788"/>
    <w:rsid w:val="00781864"/>
    <w:rsid w:val="0078264E"/>
    <w:rsid w:val="00795784"/>
    <w:rsid w:val="007B1EDE"/>
    <w:rsid w:val="007B37A6"/>
    <w:rsid w:val="007C0E2E"/>
    <w:rsid w:val="007D0546"/>
    <w:rsid w:val="007D10AC"/>
    <w:rsid w:val="007D10D3"/>
    <w:rsid w:val="007D5C0C"/>
    <w:rsid w:val="007E32A6"/>
    <w:rsid w:val="00826486"/>
    <w:rsid w:val="008275C1"/>
    <w:rsid w:val="00834507"/>
    <w:rsid w:val="0083470C"/>
    <w:rsid w:val="00847359"/>
    <w:rsid w:val="00852625"/>
    <w:rsid w:val="00856DAE"/>
    <w:rsid w:val="008604EF"/>
    <w:rsid w:val="00865F77"/>
    <w:rsid w:val="00870033"/>
    <w:rsid w:val="0087730D"/>
    <w:rsid w:val="00885F93"/>
    <w:rsid w:val="00891A86"/>
    <w:rsid w:val="00895E77"/>
    <w:rsid w:val="008A5BF0"/>
    <w:rsid w:val="008B04AE"/>
    <w:rsid w:val="008B36FB"/>
    <w:rsid w:val="008C1D8E"/>
    <w:rsid w:val="008C35A7"/>
    <w:rsid w:val="008C7029"/>
    <w:rsid w:val="008C7A32"/>
    <w:rsid w:val="008D42A6"/>
    <w:rsid w:val="008E06FE"/>
    <w:rsid w:val="008E478B"/>
    <w:rsid w:val="008F70FA"/>
    <w:rsid w:val="00902EDD"/>
    <w:rsid w:val="0090511F"/>
    <w:rsid w:val="00911A34"/>
    <w:rsid w:val="0092113A"/>
    <w:rsid w:val="009219E4"/>
    <w:rsid w:val="00923CEF"/>
    <w:rsid w:val="0093133F"/>
    <w:rsid w:val="009425FC"/>
    <w:rsid w:val="00951916"/>
    <w:rsid w:val="009609BD"/>
    <w:rsid w:val="00960C8E"/>
    <w:rsid w:val="00960D01"/>
    <w:rsid w:val="00965AFB"/>
    <w:rsid w:val="00992490"/>
    <w:rsid w:val="00994119"/>
    <w:rsid w:val="00997254"/>
    <w:rsid w:val="009A25F7"/>
    <w:rsid w:val="009A7208"/>
    <w:rsid w:val="009B0D8F"/>
    <w:rsid w:val="009B41E9"/>
    <w:rsid w:val="009B4BD1"/>
    <w:rsid w:val="009C63FA"/>
    <w:rsid w:val="009D6655"/>
    <w:rsid w:val="009E7C37"/>
    <w:rsid w:val="00A12F39"/>
    <w:rsid w:val="00A31941"/>
    <w:rsid w:val="00A57E9A"/>
    <w:rsid w:val="00A61B86"/>
    <w:rsid w:val="00A6775E"/>
    <w:rsid w:val="00A83FB3"/>
    <w:rsid w:val="00A84B54"/>
    <w:rsid w:val="00A90DDF"/>
    <w:rsid w:val="00A934E6"/>
    <w:rsid w:val="00A97E2A"/>
    <w:rsid w:val="00AA3A93"/>
    <w:rsid w:val="00AB1C21"/>
    <w:rsid w:val="00AB26D4"/>
    <w:rsid w:val="00AC5309"/>
    <w:rsid w:val="00AD6A29"/>
    <w:rsid w:val="00AD79FE"/>
    <w:rsid w:val="00AE19FF"/>
    <w:rsid w:val="00AE7586"/>
    <w:rsid w:val="00AE7C0B"/>
    <w:rsid w:val="00AF038B"/>
    <w:rsid w:val="00AF06A1"/>
    <w:rsid w:val="00AF6AEF"/>
    <w:rsid w:val="00B12580"/>
    <w:rsid w:val="00B13D26"/>
    <w:rsid w:val="00B23EB5"/>
    <w:rsid w:val="00B26114"/>
    <w:rsid w:val="00B27F11"/>
    <w:rsid w:val="00B34241"/>
    <w:rsid w:val="00B56E51"/>
    <w:rsid w:val="00B64ADC"/>
    <w:rsid w:val="00BA20AE"/>
    <w:rsid w:val="00BA3327"/>
    <w:rsid w:val="00BB017B"/>
    <w:rsid w:val="00BC096C"/>
    <w:rsid w:val="00BC3EA3"/>
    <w:rsid w:val="00BC48F5"/>
    <w:rsid w:val="00BC4DB4"/>
    <w:rsid w:val="00BD1DB3"/>
    <w:rsid w:val="00BD45D8"/>
    <w:rsid w:val="00BE13C7"/>
    <w:rsid w:val="00BF1AC8"/>
    <w:rsid w:val="00BF7609"/>
    <w:rsid w:val="00C37E87"/>
    <w:rsid w:val="00C43E26"/>
    <w:rsid w:val="00C52344"/>
    <w:rsid w:val="00C8002B"/>
    <w:rsid w:val="00C92E6C"/>
    <w:rsid w:val="00C93A54"/>
    <w:rsid w:val="00C96D24"/>
    <w:rsid w:val="00CB12B0"/>
    <w:rsid w:val="00CB4C68"/>
    <w:rsid w:val="00CC0483"/>
    <w:rsid w:val="00CC3029"/>
    <w:rsid w:val="00CC5C50"/>
    <w:rsid w:val="00CD15C4"/>
    <w:rsid w:val="00CF656F"/>
    <w:rsid w:val="00D10D08"/>
    <w:rsid w:val="00D26496"/>
    <w:rsid w:val="00D448C7"/>
    <w:rsid w:val="00D46E5D"/>
    <w:rsid w:val="00D600EB"/>
    <w:rsid w:val="00D83209"/>
    <w:rsid w:val="00D84F38"/>
    <w:rsid w:val="00D91632"/>
    <w:rsid w:val="00D93934"/>
    <w:rsid w:val="00DB0741"/>
    <w:rsid w:val="00DB6477"/>
    <w:rsid w:val="00DC16EB"/>
    <w:rsid w:val="00DF3E27"/>
    <w:rsid w:val="00DF7C6D"/>
    <w:rsid w:val="00E023EE"/>
    <w:rsid w:val="00E05C7F"/>
    <w:rsid w:val="00E25160"/>
    <w:rsid w:val="00E31378"/>
    <w:rsid w:val="00E46225"/>
    <w:rsid w:val="00E46DA5"/>
    <w:rsid w:val="00E67320"/>
    <w:rsid w:val="00E80185"/>
    <w:rsid w:val="00E83425"/>
    <w:rsid w:val="00E86B12"/>
    <w:rsid w:val="00EA045A"/>
    <w:rsid w:val="00EA496A"/>
    <w:rsid w:val="00EC4E91"/>
    <w:rsid w:val="00ED4F47"/>
    <w:rsid w:val="00EE5F87"/>
    <w:rsid w:val="00EE75AF"/>
    <w:rsid w:val="00F03CB5"/>
    <w:rsid w:val="00F06BF2"/>
    <w:rsid w:val="00F136EE"/>
    <w:rsid w:val="00F20153"/>
    <w:rsid w:val="00F33F66"/>
    <w:rsid w:val="00F54C54"/>
    <w:rsid w:val="00F63051"/>
    <w:rsid w:val="00F63D82"/>
    <w:rsid w:val="00F65262"/>
    <w:rsid w:val="00F71651"/>
    <w:rsid w:val="00F77117"/>
    <w:rsid w:val="00F81278"/>
    <w:rsid w:val="00F862F7"/>
    <w:rsid w:val="00F95B9B"/>
    <w:rsid w:val="00FA053F"/>
    <w:rsid w:val="00FA3525"/>
    <w:rsid w:val="00FB4A80"/>
    <w:rsid w:val="00FD14C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ver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B877-9967-48CA-9FEF-EE37D46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63</cp:revision>
  <cp:lastPrinted>2022-04-21T15:43:00Z</cp:lastPrinted>
  <dcterms:created xsi:type="dcterms:W3CDTF">2022-04-25T12:19:00Z</dcterms:created>
  <dcterms:modified xsi:type="dcterms:W3CDTF">2022-05-25T23:16:00Z</dcterms:modified>
</cp:coreProperties>
</file>